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6213B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rFonts w:ascii="微软雅黑" w:hAnsi="微软雅黑" w:eastAsia="微软雅黑" w:cs="微软雅黑"/>
          <w:caps w:val="0"/>
          <w:color w:val="333333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39"/>
          <w:szCs w:val="39"/>
          <w:bdr w:val="none" w:color="auto" w:sz="0" w:space="0"/>
          <w:shd w:val="clear" w:fill="FFFFFF"/>
        </w:rPr>
        <w:t>全自动不干胶贴标机标签不整齐怎么调整？</w:t>
      </w:r>
    </w:p>
    <w:p w14:paraId="2757675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30" w:firstLineChars="30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在现代化生产线中，全自动不干胶贴标机的高效贴标是确保产品外观质量的关键环节。然而，标签不整齐问题可能影响生产效率与产品形象。本文系统梳理了调整方法，帮助快速恢复设备最佳状态。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E7A3BF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一、标签不平整的调整方法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3DB429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标签不平整常表现为起皱或歪斜，主要原因包括传感器位置偏差、速度不匹配或机械部件松动。以下是具体解决步骤：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3B36B4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调整光电传感器位置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：确保标签在脱标板上的伸出长度控制在3-5毫米范围内，以优化出标精度，避免标签折叠或偏移。</w:t>
      </w:r>
    </w:p>
    <w:p w14:paraId="6E34688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匹配贴标与送标速度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：通过设备控制面板同步调节送标速度和贴标时间，消除速度差异导致的标签褶皱。</w:t>
      </w:r>
    </w:p>
    <w:p w14:paraId="4660FF7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优化送标带与靠板距离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：将距离调整至1-3毫米，防止过宽引起的起皱或过窄导致的瓶身轨迹偏离。</w:t>
      </w:r>
    </w:p>
    <w:p w14:paraId="7291142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校准脱标板与瓶身距离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：保持平行距离在1-3毫米内，确保标签顺利脱离并贴合容器表面。</w:t>
      </w:r>
    </w:p>
    <w:p w14:paraId="0EA0EED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检查压轮与卷筒间隙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：间隙过大会导致标纸松弛，需通过拉簧或摩擦块调整张力，确保标签输送平稳。</w:t>
      </w:r>
    </w:p>
    <w:p w14:paraId="094FC34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06A7A6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二、贴标错位的解决方法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720F70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错位问题可能源于标签松动或设备定位不准，可通过以下步骤纠正：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A1054F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压紧标签带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：确保压带装置牢固固定，防止标签带松动和电眼检测偏差。</w:t>
      </w:r>
    </w:p>
    <w:p w14:paraId="3F63D1B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对齐被贴物体位置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：使物体与标签出标方向平行，避免因放置倾斜导致贴标偏移。</w:t>
      </w:r>
    </w:p>
    <w:p w14:paraId="0A945A5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稳定物体转动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：轻质物体需放下覆标杆压住，保证贴标工位转动顺畅。</w:t>
      </w:r>
    </w:p>
    <w:p w14:paraId="6A7B88D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调整牵引机构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：适度压紧牵引机构，避免打滑或过紧造成的底纸拉歪。</w:t>
      </w:r>
    </w:p>
    <w:p w14:paraId="779F3AC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设置标签延时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：双标模式下，配置第二张标签的延时信号，防止工件过早转动。</w:t>
      </w:r>
    </w:p>
    <w:p w14:paraId="50FF240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6C5142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三、贴标歪斜的调整方法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64E8BF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歪斜问题通常由机械部件不平行或受力不均引起，需细致校准：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70CFAF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调节夹指座平行度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：确保上下夹指座平行，消除因倾斜导致的标签歪斜。</w:t>
      </w:r>
    </w:p>
    <w:p w14:paraId="7248FF5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统一夹指座与标板距离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：检查并调整各点距离一致，避免局部受力不均。</w:t>
      </w:r>
    </w:p>
    <w:p w14:paraId="1489A6C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平衡夹指受力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：同步校准夹指受力点，防止单侧拉力过大。</w:t>
      </w:r>
    </w:p>
    <w:p w14:paraId="4D28A24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优化凸轮位置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：调整凸轮使松标时间与工件运动同步，避免过早或过迟剥离。</w:t>
      </w:r>
    </w:p>
    <w:p w14:paraId="40299F4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固定标盒安装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：确保标盒水平放置，防止倾斜输送标签。</w:t>
      </w:r>
    </w:p>
    <w:p w14:paraId="21AEEFD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33671C5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drawing>
          <wp:inline distT="0" distB="0" distL="114300" distR="114300">
            <wp:extent cx="5274310" cy="3955415"/>
            <wp:effectExtent l="0" t="0" r="2540" b="698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B79F20F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 </w:t>
      </w:r>
    </w:p>
    <w:p w14:paraId="381D203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四、贴标位置不准的调整方法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028BAF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位置偏移影响产品美观，需从传送带和标签设计入手：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36892A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校准传送带高低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：调整传送带位置与贴标头配合，避免过高或过低导致标签上下偏移。</w:t>
      </w:r>
    </w:p>
    <w:p w14:paraId="4FA8304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控制标签废边宽度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：将废边宽度误差控制在±1毫米内，减少因宽度不均引起的定位偏差。</w:t>
      </w:r>
      <w:bookmarkStart w:id="0" w:name="_GoBack"/>
      <w:bookmarkEnd w:id="0"/>
    </w:p>
    <w:p w14:paraId="113BC8A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固定挡纸块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：确保挡纸块牢固安装，防止标签在输送过程中偏离预定路径。</w:t>
      </w:r>
    </w:p>
    <w:p w14:paraId="09A4E15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7AD2F2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五、环境与材料的影响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CC192B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外部因素和材料特性同样关键，需综合管理：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0F579B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控制环境湿度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：保持工作环境干燥，防止湿度过高导致标签粘性变化。</w:t>
      </w:r>
    </w:p>
    <w:p w14:paraId="4A93A4A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检查标签材料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：选用抗拉伸性强的标签，避免材质过薄或不规则剥离。</w:t>
      </w:r>
    </w:p>
    <w:p w14:paraId="7E9C2C6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定期清洁设备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：清除灰尘和油污，确保贴标头与容器表面清洁，提升贴合效果。</w:t>
      </w:r>
    </w:p>
    <w:p w14:paraId="7E05B58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D66188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六、维护与预防措施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7B3F6D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为保障长期稳定运行，建议采取以下维护策略：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B6E874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定期检查机械部件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：包括传送带平整度、传感器灵敏度和贴标头紧固性，及时更换磨损部件。</w:t>
      </w:r>
    </w:p>
    <w:p w14:paraId="401A4A2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规范操作流程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：培训操作人员按规程作业，减少人为失误。</w:t>
      </w:r>
    </w:p>
    <w:p w14:paraId="38C2B6C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建立预防性维护计划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：如定期润滑轴承和检查气动元件，延长设备寿命。</w:t>
      </w:r>
    </w:p>
    <w:p w14:paraId="4FEE0D2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/>
          <w:b/>
          <w:bCs/>
          <w:color w:val="0000FF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OFB4AB0A6B">
    <w:panose1 w:val="020B0704020202020204"/>
    <w:charset w:val="00"/>
    <w:family w:val="auto"/>
    <w:pitch w:val="default"/>
    <w:sig w:usb0="00000001" w:usb1="00000000" w:usb2="00000000" w:usb3="00000000" w:csb0="00000001" w:csb1="0000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0FF3206"/>
    <w:rsid w:val="020B3286"/>
    <w:rsid w:val="0248078D"/>
    <w:rsid w:val="027B44A0"/>
    <w:rsid w:val="027D2D3A"/>
    <w:rsid w:val="033C6CFD"/>
    <w:rsid w:val="04737B58"/>
    <w:rsid w:val="04DC6B2B"/>
    <w:rsid w:val="05FE6B2C"/>
    <w:rsid w:val="07350087"/>
    <w:rsid w:val="07593D76"/>
    <w:rsid w:val="0B3D02BF"/>
    <w:rsid w:val="0BDF05C2"/>
    <w:rsid w:val="0D245DDA"/>
    <w:rsid w:val="0D5A2B6F"/>
    <w:rsid w:val="0DA41AC3"/>
    <w:rsid w:val="0E2369E2"/>
    <w:rsid w:val="10F6332E"/>
    <w:rsid w:val="11AB1094"/>
    <w:rsid w:val="12B02CB8"/>
    <w:rsid w:val="136F5E3F"/>
    <w:rsid w:val="14B839C2"/>
    <w:rsid w:val="15B704C3"/>
    <w:rsid w:val="15DE48A9"/>
    <w:rsid w:val="16EB4173"/>
    <w:rsid w:val="17F53B32"/>
    <w:rsid w:val="19204EFE"/>
    <w:rsid w:val="19B00DD0"/>
    <w:rsid w:val="1B0F73F9"/>
    <w:rsid w:val="1B511483"/>
    <w:rsid w:val="1C1E05D7"/>
    <w:rsid w:val="1C27223D"/>
    <w:rsid w:val="1DAC7938"/>
    <w:rsid w:val="1DE11275"/>
    <w:rsid w:val="1E2D1660"/>
    <w:rsid w:val="1E5E181A"/>
    <w:rsid w:val="1EE25A28"/>
    <w:rsid w:val="1F0933D8"/>
    <w:rsid w:val="1F272B52"/>
    <w:rsid w:val="1FC252F1"/>
    <w:rsid w:val="1FC65261"/>
    <w:rsid w:val="1FCE6772"/>
    <w:rsid w:val="20112FE8"/>
    <w:rsid w:val="20F64921"/>
    <w:rsid w:val="21F1422B"/>
    <w:rsid w:val="24134E54"/>
    <w:rsid w:val="245C11D3"/>
    <w:rsid w:val="24A51914"/>
    <w:rsid w:val="2714558B"/>
    <w:rsid w:val="27B92ADA"/>
    <w:rsid w:val="28B8039C"/>
    <w:rsid w:val="299013F5"/>
    <w:rsid w:val="2A5665D5"/>
    <w:rsid w:val="2BBD6588"/>
    <w:rsid w:val="2BE01FFA"/>
    <w:rsid w:val="2CA61F26"/>
    <w:rsid w:val="2E304F81"/>
    <w:rsid w:val="2ED56178"/>
    <w:rsid w:val="2F0D0E1E"/>
    <w:rsid w:val="2F4773FE"/>
    <w:rsid w:val="2FF8370B"/>
    <w:rsid w:val="30E3697C"/>
    <w:rsid w:val="317E4255"/>
    <w:rsid w:val="3291620A"/>
    <w:rsid w:val="32F02F31"/>
    <w:rsid w:val="32F53F8C"/>
    <w:rsid w:val="32FE13C9"/>
    <w:rsid w:val="33346FC6"/>
    <w:rsid w:val="33A4059C"/>
    <w:rsid w:val="341E07EE"/>
    <w:rsid w:val="341F706B"/>
    <w:rsid w:val="34EC0D2A"/>
    <w:rsid w:val="35727C2D"/>
    <w:rsid w:val="365301F6"/>
    <w:rsid w:val="3685750D"/>
    <w:rsid w:val="3701395E"/>
    <w:rsid w:val="37465FBC"/>
    <w:rsid w:val="379B619B"/>
    <w:rsid w:val="381C6D3F"/>
    <w:rsid w:val="388E305C"/>
    <w:rsid w:val="389948BB"/>
    <w:rsid w:val="39002456"/>
    <w:rsid w:val="3908584D"/>
    <w:rsid w:val="39437C11"/>
    <w:rsid w:val="39F9518D"/>
    <w:rsid w:val="3A045513"/>
    <w:rsid w:val="3A832F6A"/>
    <w:rsid w:val="3AB713FE"/>
    <w:rsid w:val="3B0C28D2"/>
    <w:rsid w:val="3BBF4BC5"/>
    <w:rsid w:val="3BC54918"/>
    <w:rsid w:val="3D7353D9"/>
    <w:rsid w:val="3DDE7B01"/>
    <w:rsid w:val="3E5A1BA6"/>
    <w:rsid w:val="3E6B066C"/>
    <w:rsid w:val="3E890575"/>
    <w:rsid w:val="3EDC6A25"/>
    <w:rsid w:val="402C344E"/>
    <w:rsid w:val="403857A8"/>
    <w:rsid w:val="41280288"/>
    <w:rsid w:val="41406E3E"/>
    <w:rsid w:val="41B458E7"/>
    <w:rsid w:val="42226A6C"/>
    <w:rsid w:val="42C24566"/>
    <w:rsid w:val="43923F81"/>
    <w:rsid w:val="43CF576A"/>
    <w:rsid w:val="43D84AA5"/>
    <w:rsid w:val="47221636"/>
    <w:rsid w:val="48237F61"/>
    <w:rsid w:val="495A6C96"/>
    <w:rsid w:val="4AC4205C"/>
    <w:rsid w:val="4BB46D99"/>
    <w:rsid w:val="4D4072AF"/>
    <w:rsid w:val="4E632BAB"/>
    <w:rsid w:val="4EB91648"/>
    <w:rsid w:val="4FDE6D59"/>
    <w:rsid w:val="50496A10"/>
    <w:rsid w:val="50B43398"/>
    <w:rsid w:val="51340035"/>
    <w:rsid w:val="517C3689"/>
    <w:rsid w:val="52867B06"/>
    <w:rsid w:val="53851B21"/>
    <w:rsid w:val="53FA5EDD"/>
    <w:rsid w:val="546F6E06"/>
    <w:rsid w:val="56B57867"/>
    <w:rsid w:val="575E6EE0"/>
    <w:rsid w:val="58442829"/>
    <w:rsid w:val="586960F4"/>
    <w:rsid w:val="58C67997"/>
    <w:rsid w:val="58FF53CC"/>
    <w:rsid w:val="5AE51363"/>
    <w:rsid w:val="5C03539A"/>
    <w:rsid w:val="5D38538B"/>
    <w:rsid w:val="5ECC0B16"/>
    <w:rsid w:val="601E1EF1"/>
    <w:rsid w:val="608E7761"/>
    <w:rsid w:val="611E35D1"/>
    <w:rsid w:val="618233C6"/>
    <w:rsid w:val="62095389"/>
    <w:rsid w:val="6252318D"/>
    <w:rsid w:val="629300A9"/>
    <w:rsid w:val="630A027A"/>
    <w:rsid w:val="64B57FA4"/>
    <w:rsid w:val="64FF204F"/>
    <w:rsid w:val="65734E67"/>
    <w:rsid w:val="657832D2"/>
    <w:rsid w:val="660D2220"/>
    <w:rsid w:val="669916B9"/>
    <w:rsid w:val="66DE3387"/>
    <w:rsid w:val="675148AC"/>
    <w:rsid w:val="67650AF0"/>
    <w:rsid w:val="67C71862"/>
    <w:rsid w:val="68D10D6E"/>
    <w:rsid w:val="68DA17D8"/>
    <w:rsid w:val="691A2B02"/>
    <w:rsid w:val="6A3A6048"/>
    <w:rsid w:val="6A99742E"/>
    <w:rsid w:val="6A9B3239"/>
    <w:rsid w:val="6B286A04"/>
    <w:rsid w:val="6BE75F78"/>
    <w:rsid w:val="6C5C5978"/>
    <w:rsid w:val="6CA8695E"/>
    <w:rsid w:val="6D9A126A"/>
    <w:rsid w:val="6F9F664B"/>
    <w:rsid w:val="704108C3"/>
    <w:rsid w:val="704C399F"/>
    <w:rsid w:val="70502EE9"/>
    <w:rsid w:val="70A40FD2"/>
    <w:rsid w:val="71D21478"/>
    <w:rsid w:val="726377BC"/>
    <w:rsid w:val="729429A0"/>
    <w:rsid w:val="732924AB"/>
    <w:rsid w:val="739A136C"/>
    <w:rsid w:val="73E02438"/>
    <w:rsid w:val="73ED6640"/>
    <w:rsid w:val="74A73B89"/>
    <w:rsid w:val="7592695A"/>
    <w:rsid w:val="768952A5"/>
    <w:rsid w:val="76923435"/>
    <w:rsid w:val="77A16CB3"/>
    <w:rsid w:val="77A64463"/>
    <w:rsid w:val="78703173"/>
    <w:rsid w:val="79B002F1"/>
    <w:rsid w:val="7A1E40AE"/>
    <w:rsid w:val="7A716722"/>
    <w:rsid w:val="7B25086A"/>
    <w:rsid w:val="7BB52709"/>
    <w:rsid w:val="7D1346B4"/>
    <w:rsid w:val="7E42680F"/>
    <w:rsid w:val="7EBE7139"/>
    <w:rsid w:val="7EEA1BAF"/>
    <w:rsid w:val="7F031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542</Words>
  <Characters>552</Characters>
  <Lines>0</Lines>
  <Paragraphs>0</Paragraphs>
  <TotalTime>40</TotalTime>
  <ScaleCrop>false</ScaleCrop>
  <LinksUpToDate>false</LinksUpToDate>
  <CharactersWithSpaces>585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2026-02-04T06:18:18Z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