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EF50B">
      <w:pPr>
        <w:jc w:val="center"/>
        <w:rPr>
          <w:rFonts w:hint="eastAsia"/>
        </w:rPr>
      </w:pPr>
      <w:bookmarkStart w:id="0" w:name="_GoBack"/>
      <w:r>
        <w:rPr>
          <w:rFonts w:hint="eastAsia"/>
          <w:b/>
          <w:bCs/>
          <w:sz w:val="30"/>
          <w:szCs w:val="30"/>
        </w:rPr>
        <w:t>实验室配液罐的操作方法</w:t>
      </w:r>
      <w:bookmarkEnd w:id="0"/>
    </w:p>
    <w:p w14:paraId="6961BF61">
      <w:pPr>
        <w:keepNext w:val="0"/>
        <w:keepLines w:val="0"/>
        <w:widowControl/>
        <w:suppressLineNumbers w:val="0"/>
        <w:ind w:left="0" w:firstLine="0"/>
        <w:jc w:val="left"/>
        <w:rPr>
          <w:rFonts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一、前期准备 </w:t>
      </w:r>
    </w:p>
    <w:p w14:paraId="3122A76A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‌1、设备检查与清洁 </w:t>
      </w:r>
    </w:p>
    <w:p w14:paraId="3FABD83E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检查配液罐完整性，确认无破损或污染，内壁需用蒸馏水冲洗至无残留物‌。 </w:t>
      </w:r>
    </w:p>
    <w:p w14:paraId="052DC723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根据配制量选择合适规格的配液罐(如实验室用小型罐或中试罐)‌。 </w:t>
      </w:r>
    </w:p>
    <w:p w14:paraId="23CC5831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准备原料、溶剂、测量工具及防护用品(如手套、护目镜)‌。 </w:t>
      </w:r>
    </w:p>
    <w:p w14:paraId="1AB9995A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‌2、消毒处理 </w:t>
      </w:r>
    </w:p>
    <w:p w14:paraId="07CE6199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对罐体、进出料管道及阀门进行消毒，确保无菌环境‌。</w:t>
      </w:r>
    </w:p>
    <w:p w14:paraId="6041713B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 w14:paraId="054C972A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二、配制过程 </w:t>
      </w:r>
    </w:p>
    <w:p w14:paraId="7C493587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‌1、物料添加 </w:t>
      </w:r>
    </w:p>
    <w:p w14:paraId="7EC5C788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按配方精确称量固体或液体原料，优先加入固体物料，再缓慢倒入液体溶剂‌。 </w:t>
      </w:r>
    </w:p>
    <w:p w14:paraId="3DD5C67A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物料装入量不超过罐体容积的80%，避免搅拌时液体外溢‌。 </w:t>
      </w:r>
    </w:p>
    <w:p w14:paraId="7340613A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‌2、搅拌混合 </w:t>
      </w:r>
    </w:p>
    <w:p w14:paraId="2649A9E4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启动磁力搅拌或叶轮搅拌装置，充分混合物料至均匀状态；若需加热，通过夹套或盘管通入蒸汽(压力≤0.05MPa)‌。 </w:t>
      </w:r>
    </w:p>
    <w:p w14:paraId="725EA386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调节温度、pH值等参数，实时监控直至达到实验要求‌。 </w:t>
      </w:r>
    </w:p>
    <w:p w14:paraId="72D104DE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‌3、消泡与静置 </w:t>
      </w:r>
    </w:p>
    <w:p w14:paraId="0942CC74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关闭搅拌后静置5-10分钟，待气泡自然消散‌。</w:t>
      </w:r>
    </w:p>
    <w:p w14:paraId="2472840B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 w14:paraId="5DEB5E15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三、排液与储存 </w:t>
      </w:r>
    </w:p>
    <w:p w14:paraId="4A76D774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‌1、出料操作 </w:t>
      </w:r>
    </w:p>
    <w:p w14:paraId="4DABDAE5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通过底部出液口放出液体，使用洁净容器接收；需连续排液时，可开启增压阀辅助压力输出‌。 </w:t>
      </w:r>
    </w:p>
    <w:p w14:paraId="6EFBC25C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液体转移时用玻璃棒引流，避免溅洒‌。 </w:t>
      </w:r>
    </w:p>
    <w:p w14:paraId="7A85992C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‌2、储存管理 </w:t>
      </w:r>
    </w:p>
    <w:p w14:paraId="32DBBE9B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配制完成的液体需密封保存，标签注明名称、浓度、配制人及日期‌。 </w:t>
      </w:r>
    </w:p>
    <w:p w14:paraId="4D60A090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储存时避免高温或强光环境，定期检查密封性‌。</w:t>
      </w:r>
    </w:p>
    <w:p w14:paraId="555F91CD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 w14:paraId="48D44CE7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四、清洗与维护 </w:t>
      </w:r>
    </w:p>
    <w:p w14:paraId="4C9DA17D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‌1、清洗步骤 </w:t>
      </w:r>
    </w:p>
    <w:p w14:paraId="145BF1D8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使用后立即用温和清洗剂和软布清洁内壁，重点清除搅拌死角残留物‌。 </w:t>
      </w:r>
    </w:p>
    <w:p w14:paraId="683C7335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冲洗时开启自动清洗器(压力0.3-0.5MPa)，依次用清水、碱水、沸水循环清洗‌。 </w:t>
      </w:r>
    </w:p>
    <w:p w14:paraId="5CDF2E01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‌2、设备维护 </w:t>
      </w:r>
    </w:p>
    <w:p w14:paraId="20829C96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定期检查搅拌装置运行状态和密封件老化情况，长期停用需排空夹套积水‌。 </w:t>
      </w:r>
    </w:p>
    <w:p w14:paraId="26D28FB5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3、注意事项 </w:t>
      </w:r>
    </w:p>
    <w:p w14:paraId="0D5283C6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‌安全防护‌：操作强酸、腐蚀性液体时佩戴防护用具，废液需解毒处理后方可排放‌。 </w:t>
      </w:r>
    </w:p>
    <w:p w14:paraId="28C7287D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‌温度控制‌：加热/冷却时避免温差过大导致罐体变形，蒸汽阀门需专人操作‌。 </w:t>
      </w:r>
    </w:p>
    <w:p w14:paraId="2CC5D13D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‌精度校准‌：定期验证液位计和压力表准确性，确保配制精度‌。 </w:t>
      </w:r>
    </w:p>
    <w:p w14:paraId="31E89D63">
      <w:pPr>
        <w:keepNext w:val="0"/>
        <w:keepLines w:val="0"/>
        <w:widowControl/>
        <w:suppressLineNumbers w:val="0"/>
        <w:ind w:left="0" w:firstLine="0"/>
        <w:jc w:val="left"/>
        <w:rPr>
          <w:rFonts w:hint="eastAsia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　　(注：操作流程需结合具体配液罐类型调整，如磁力搅拌罐与固定式罐操作细节可能不同‌。)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DD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11</Characters>
  <Lines>0</Lines>
  <Paragraphs>0</Paragraphs>
  <TotalTime>0</TotalTime>
  <ScaleCrop>false</ScaleCrop>
  <LinksUpToDate>false</LinksUpToDate>
  <CharactersWithSpaces>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2026-03-17T06:27:53Z</dcterms:created>
  <dc:creator>Mt</dc:creator>
  <cp:lastModifiedBy>制药网阳阳</cp:lastModifiedBy>
  <dcterms:modified xsi:type="dcterms:W3CDTF">2026-03-17T06:28:37Z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5687D7369648463F988FEBD281243303_12</vt:lpwstr>
  </property>
</Properties>
</file>