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A4521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60" w:lineRule="atLeast"/>
        <w:ind w:left="0" w:right="0" w:firstLine="0"/>
        <w:jc w:val="center"/>
        <w:textAlignment w:val="baseline"/>
        <w:rPr>
          <w:rFonts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42"/>
          <w:szCs w:val="42"/>
        </w:rPr>
      </w:pPr>
      <w:bookmarkStart w:id="0" w:name="_GoBack"/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42"/>
          <w:szCs w:val="42"/>
          <w:bdr w:val="none" w:color="auto" w:sz="0" w:space="0"/>
          <w:shd w:val="clear" w:fill="FFFFFF"/>
          <w:vertAlign w:val="baseline"/>
        </w:rPr>
        <w:t>超低温粉碎机的维护保养方法</w:t>
      </w:r>
      <w:bookmarkEnd w:id="0"/>
    </w:p>
    <w:p w14:paraId="13412D4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‌超低温粉碎机的维护保养方法‌主要包括日常清洁、润滑管理、易损件检查、电气系统维护、冷却系统防护及安全操作等关键环节，确保设备长期稳定运行和粉碎质量。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678C4CD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一、日常清洁与检查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4AF3647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每次使用后必须及时清理粉碎仓、进料口、出料口及腔体内部残留的药粉或物料碎屑，防止结块堵塞或交叉污染。建议使用软毛刷或压缩空气进行吹扫，避免硬物刮伤内壁。同时检查设备外观是否有破损、密封是否完好，确认防护罩、安全门关闭到位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4347CA5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二、润滑与传动部件保养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39EA364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设备的主轴、轴承、齿轮等运动部件需定期加注专用润滑油或黄油，防止因摩擦过热导致磨损。例如，主轴轴承每运行2000小时补充一次润滑脂，填充量不超过腔体的3/4；分级轴承每100小时、电机轴承每400小时加注二号极压复合锂基脂。冬季应选用低温润滑油脂，防止凝固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748AE97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三、易损件监测与更换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1B1B4DC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刀片、筛网、锤头、衬圈、研磨介质等属于高频损耗部件，应每日检查其磨损情况。一旦发现刀片变钝、筛网破损或研磨介质开裂，应及时成套更换，避免因偏重引发振动异常或粉碎粒度不均。更换时使用原厂或匹配型号配件，并做好静平衡处理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5CA303B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四、电气与控制系统维护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576BD22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定期检查控制面板、电缆接线、按钮指示灯是否正常工作，确保接地可靠、无松动或老化现象。电机运行中若出现过热、异响或电流异常，应立即停机排查。控制柜内要保持干燥清洁，必要时加装防潮装置，尤其在高温高湿环境中需加强巡检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5150765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五、冷却系统专项维护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412D2B5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超低温粉碎机依赖液氮或水冷系统实现低温作业，必须重点防护：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6D03AC3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‌液氮冷却型‌：定期检查液氮储存罐、管路连接处有无泄漏，确保制冷剂充足；长时间停机前需排空残余冷却液，防止冻堵。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5929D67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‌水冷循环型‌：使用去离子水或软水，避免水垢沉积影响散热效率；每3–6个月更换一次冷却水，清理水箱杂质，检查水泵、管道通畅性及散热风扇运转状态。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5871709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冬季运行时，应添加防冻冷却液，每日停机后排空积水以防冻裂。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1F0FBB7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六、安全操作与长期存放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00CF21D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所有维护操作必须在断电、停机并悬挂“维护中”标识后进行，穿戴防护手套和口罩，避免接触锐利部件或粉尘。维护完成后需空载试运行5–10分钟，确认无异响、温度正常后再投入生产。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4A82DC2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若设备长期停用(超过1个月)，应彻底清洗内外部，涂抹防锈油，密封进料出料口，存放于干燥通风处，并定期启动试机以保持部件灵活性。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556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</Words>
  <Characters>13</Characters>
  <Lines>0</Lines>
  <Paragraphs>0</Paragraphs>
  <TotalTime>0</TotalTime>
  <ScaleCrop>false</ScaleCrop>
  <LinksUpToDate>false</LinksUpToDate>
  <CharactersWithSpaces>13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2026-05-08T02:55:30Z</dcterms:created>
  <dc:creator>Mt</dc:creator>
  <cp:lastModifiedBy>制药网阳阳</cp:lastModifiedBy>
  <dcterms:modified xsi:type="dcterms:W3CDTF">2026-05-08T02:55:47Z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eyJoZGlkIjoiZmU3OTIwMjI1NjFkMGE3MmZiOGEwOGVkNWQ0ZWE2ODQiLCJ1c2VySWQiOiIxNjExODgwMzUyIn0=</vt:lpwstr>
  </property>
  <property fmtid="{D5CDD505-2E9C-101B-9397-08002B2CF9AE}" pid="4" name="ICV">
    <vt:lpwstr>23E5F501CE2541BA8B57759F082A5744_12</vt:lpwstr>
  </property>
</Properties>
</file>